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466F6" w14:textId="77777777" w:rsidR="007A5FAB" w:rsidRPr="000347FC" w:rsidRDefault="007A5FAB" w:rsidP="007A5FA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347FC">
        <w:rPr>
          <w:rFonts w:ascii="Times New Roman" w:hAnsi="Times New Roman" w:cs="Times New Roman"/>
          <w:b/>
          <w:bCs/>
        </w:rPr>
        <w:t>T.C.</w:t>
      </w:r>
    </w:p>
    <w:p w14:paraId="093ECBBB" w14:textId="56E5B10C" w:rsidR="007A5FAB" w:rsidRPr="000347FC" w:rsidRDefault="007A5FAB" w:rsidP="007A5FA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347FC">
        <w:rPr>
          <w:rFonts w:ascii="Times New Roman" w:hAnsi="Times New Roman" w:cs="Times New Roman"/>
          <w:b/>
          <w:bCs/>
        </w:rPr>
        <w:t xml:space="preserve">TÜRKOĞLU BELEDİYE BAŞKANLIĞINDAN </w:t>
      </w:r>
      <w:r w:rsidR="007F1F2A" w:rsidRPr="000347FC">
        <w:rPr>
          <w:rFonts w:ascii="Times New Roman" w:hAnsi="Times New Roman" w:cs="Times New Roman"/>
          <w:b/>
          <w:bCs/>
        </w:rPr>
        <w:t>TAŞINMAZ</w:t>
      </w:r>
      <w:r w:rsidR="00C43827" w:rsidRPr="000347FC">
        <w:rPr>
          <w:rFonts w:ascii="Times New Roman" w:hAnsi="Times New Roman" w:cs="Times New Roman"/>
          <w:b/>
          <w:bCs/>
        </w:rPr>
        <w:t xml:space="preserve"> </w:t>
      </w:r>
      <w:r w:rsidRPr="000347FC">
        <w:rPr>
          <w:rFonts w:ascii="Times New Roman" w:hAnsi="Times New Roman" w:cs="Times New Roman"/>
          <w:b/>
          <w:bCs/>
        </w:rPr>
        <w:t>SATIŞ</w:t>
      </w:r>
      <w:r w:rsidR="007F1F2A" w:rsidRPr="000347FC">
        <w:rPr>
          <w:rFonts w:ascii="Times New Roman" w:hAnsi="Times New Roman" w:cs="Times New Roman"/>
          <w:b/>
          <w:bCs/>
        </w:rPr>
        <w:t>/KİRALAMA</w:t>
      </w:r>
      <w:r w:rsidRPr="000347FC">
        <w:rPr>
          <w:rFonts w:ascii="Times New Roman" w:hAnsi="Times New Roman" w:cs="Times New Roman"/>
          <w:b/>
          <w:bCs/>
        </w:rPr>
        <w:t xml:space="preserve"> İLANI</w:t>
      </w:r>
    </w:p>
    <w:p w14:paraId="152E80FA" w14:textId="6A7BD0F0" w:rsidR="007A5FAB" w:rsidRPr="000347FC" w:rsidRDefault="007A5FAB" w:rsidP="007A5FAB">
      <w:pPr>
        <w:spacing w:after="0"/>
        <w:jc w:val="both"/>
        <w:rPr>
          <w:rFonts w:ascii="Times New Roman" w:hAnsi="Times New Roman" w:cs="Times New Roman"/>
        </w:rPr>
      </w:pPr>
      <w:r w:rsidRPr="000347FC">
        <w:rPr>
          <w:rFonts w:ascii="Times New Roman" w:hAnsi="Times New Roman" w:cs="Times New Roman"/>
          <w:b/>
          <w:bCs/>
        </w:rPr>
        <w:t>1-)</w:t>
      </w:r>
      <w:r w:rsidRPr="000347FC">
        <w:rPr>
          <w:rFonts w:ascii="Times New Roman" w:hAnsi="Times New Roman" w:cs="Times New Roman"/>
        </w:rPr>
        <w:t xml:space="preserve"> Mülkiyeti Belediyemize ait; aşağıdaki tabloda bulunan</w:t>
      </w:r>
      <w:r w:rsidR="000D102D" w:rsidRPr="000347FC">
        <w:rPr>
          <w:rFonts w:ascii="Times New Roman" w:hAnsi="Times New Roman" w:cs="Times New Roman"/>
        </w:rPr>
        <w:t xml:space="preserve"> taşınmazlar</w:t>
      </w:r>
      <w:r w:rsidRPr="000347FC">
        <w:rPr>
          <w:rFonts w:ascii="Times New Roman" w:hAnsi="Times New Roman" w:cs="Times New Roman"/>
        </w:rPr>
        <w:t xml:space="preserve">, 2886 sayılı Devlet İhale Kanunun 45. maddesine göre Açık </w:t>
      </w:r>
      <w:r w:rsidR="00AE2796" w:rsidRPr="000347FC">
        <w:rPr>
          <w:rFonts w:ascii="Times New Roman" w:hAnsi="Times New Roman" w:cs="Times New Roman"/>
        </w:rPr>
        <w:t>Teklif</w:t>
      </w:r>
      <w:r w:rsidRPr="000347FC">
        <w:rPr>
          <w:rFonts w:ascii="Times New Roman" w:hAnsi="Times New Roman" w:cs="Times New Roman"/>
        </w:rPr>
        <w:t xml:space="preserve"> Usulü</w:t>
      </w:r>
      <w:r w:rsidR="00AE2796" w:rsidRPr="000347FC">
        <w:rPr>
          <w:rFonts w:ascii="Times New Roman" w:hAnsi="Times New Roman" w:cs="Times New Roman"/>
        </w:rPr>
        <w:t xml:space="preserve">ne </w:t>
      </w:r>
      <w:r w:rsidRPr="000347FC">
        <w:rPr>
          <w:rFonts w:ascii="Times New Roman" w:hAnsi="Times New Roman" w:cs="Times New Roman"/>
        </w:rPr>
        <w:t>göre</w:t>
      </w:r>
      <w:r w:rsidR="000D102D" w:rsidRPr="000347FC">
        <w:rPr>
          <w:rFonts w:ascii="Times New Roman" w:hAnsi="Times New Roman" w:cs="Times New Roman"/>
        </w:rPr>
        <w:t xml:space="preserve"> </w:t>
      </w:r>
      <w:r w:rsidR="00AE2796" w:rsidRPr="000347FC">
        <w:rPr>
          <w:rFonts w:ascii="Times New Roman" w:hAnsi="Times New Roman" w:cs="Times New Roman"/>
        </w:rPr>
        <w:t xml:space="preserve">ihale edilerek </w:t>
      </w:r>
      <w:r w:rsidR="003413F2" w:rsidRPr="000347FC">
        <w:rPr>
          <w:rFonts w:ascii="Times New Roman" w:hAnsi="Times New Roman" w:cs="Times New Roman"/>
        </w:rPr>
        <w:t xml:space="preserve">kiralanacak ve </w:t>
      </w:r>
      <w:r w:rsidRPr="000347FC">
        <w:rPr>
          <w:rFonts w:ascii="Times New Roman" w:hAnsi="Times New Roman" w:cs="Times New Roman"/>
        </w:rPr>
        <w:t xml:space="preserve">satılacaktır. </w:t>
      </w:r>
    </w:p>
    <w:p w14:paraId="67B4D311" w14:textId="5B221DE1" w:rsidR="007A5FAB" w:rsidRDefault="007A5FAB" w:rsidP="007A5FAB">
      <w:pPr>
        <w:spacing w:after="0"/>
        <w:jc w:val="both"/>
        <w:rPr>
          <w:rFonts w:ascii="Times New Roman" w:hAnsi="Times New Roman" w:cs="Times New Roman"/>
        </w:rPr>
      </w:pPr>
      <w:r w:rsidRPr="000347FC">
        <w:rPr>
          <w:rFonts w:ascii="Times New Roman" w:hAnsi="Times New Roman" w:cs="Times New Roman"/>
          <w:b/>
          <w:bCs/>
        </w:rPr>
        <w:t>2-)</w:t>
      </w:r>
      <w:r w:rsidRPr="000347FC">
        <w:rPr>
          <w:rFonts w:ascii="Times New Roman" w:hAnsi="Times New Roman" w:cs="Times New Roman"/>
        </w:rPr>
        <w:t xml:space="preserve"> İhale Türkoğlu Belediye Başkanlığı Fatih Mahallesi Mahir ÜNAL Cad.No:76/A 46800 Türkoğlu/ Kahramanmaraş adresinde bulunan Belediye Hizmet Binası Belediye Encümen Salonunda aşağıda tabloda yazılı tarih ve saatlerde yapılacaktır.</w:t>
      </w:r>
    </w:p>
    <w:tbl>
      <w:tblPr>
        <w:tblW w:w="10761" w:type="dxa"/>
        <w:tblInd w:w="-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1534"/>
        <w:gridCol w:w="1087"/>
        <w:gridCol w:w="1081"/>
        <w:gridCol w:w="980"/>
        <w:gridCol w:w="1530"/>
        <w:gridCol w:w="1311"/>
        <w:gridCol w:w="1171"/>
        <w:gridCol w:w="746"/>
      </w:tblGrid>
      <w:tr w:rsidR="000F4E8F" w:rsidRPr="00E12A86" w14:paraId="1FB773C1" w14:textId="77777777" w:rsidTr="000F4E8F">
        <w:trPr>
          <w:trHeight w:val="315"/>
        </w:trPr>
        <w:tc>
          <w:tcPr>
            <w:tcW w:w="107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CAC36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bookmarkStart w:id="0" w:name="RANGE!A1:I7"/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SATIŞI YAPILACAK TAŞINMAZLAR</w:t>
            </w:r>
            <w:bookmarkEnd w:id="0"/>
          </w:p>
        </w:tc>
      </w:tr>
      <w:tr w:rsidR="000F4E8F" w:rsidRPr="00E12A86" w14:paraId="79167356" w14:textId="77777777" w:rsidTr="000F4E8F">
        <w:trPr>
          <w:trHeight w:val="1140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06850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Bulunduğu 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Yer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E9D8D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Ada/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Parsel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Koordinat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(ITRF-96)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17EC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İmar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Durumu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56936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Niteliği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22A76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Alan m²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3D5A5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Muhammen Bedeli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(Kdv Hariç)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TL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008C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Geçici Teminat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TL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BA06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İhale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Tarihi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256BE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İhale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Saati</w:t>
            </w:r>
          </w:p>
        </w:tc>
      </w:tr>
      <w:tr w:rsidR="000F4E8F" w:rsidRPr="00E12A86" w14:paraId="66A72CFB" w14:textId="77777777" w:rsidTr="000F4E8F">
        <w:trPr>
          <w:trHeight w:val="1140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B2E9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Türkoğlu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Dedeler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Mahallesi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37A79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278/12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E481B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İMARSIZ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E69D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Tarla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BCE5C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3.820,68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512D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955.170,00₺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EF634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28.655,10₺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7EDFA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1.07.2026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556F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14:30</w:t>
            </w:r>
          </w:p>
        </w:tc>
      </w:tr>
      <w:tr w:rsidR="000F4E8F" w:rsidRPr="00E12A86" w14:paraId="587EBD27" w14:textId="77777777" w:rsidTr="000F4E8F">
        <w:trPr>
          <w:trHeight w:val="315"/>
        </w:trPr>
        <w:tc>
          <w:tcPr>
            <w:tcW w:w="107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759916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KİRALANACAK YERLER</w:t>
            </w:r>
          </w:p>
        </w:tc>
      </w:tr>
      <w:tr w:rsidR="000F4E8F" w:rsidRPr="00E12A86" w14:paraId="63B8D218" w14:textId="77777777" w:rsidTr="000F4E8F">
        <w:trPr>
          <w:trHeight w:val="1440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B6B0B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Bulunduğu 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Yer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651B9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Ada/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Parsel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Koordinat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(ITRF-96)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000B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İmar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Durumu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09E07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Niteliği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B7272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Alan m²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5B93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3 Yıllık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Muhammen Bedeli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(Kdv Hariç)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TL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00047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Geçici Teminat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TL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77098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İhale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Tarihi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5807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İhale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Saati</w:t>
            </w:r>
          </w:p>
        </w:tc>
      </w:tr>
      <w:tr w:rsidR="000F4E8F" w:rsidRPr="00E12A86" w14:paraId="023EC4EF" w14:textId="77777777" w:rsidTr="000F4E8F">
        <w:trPr>
          <w:trHeight w:val="870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0BC7C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Türkoğlu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Fatih Mahallesi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BABC0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Yörükler Parkı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8C242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Park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15230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Restaurant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AF127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400,32</w:t>
            </w: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2265B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600.000,00₺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4BF2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18.000,00₺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C696B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1.07.2026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4F3ED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14:4</w:t>
            </w: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</w:p>
        </w:tc>
      </w:tr>
      <w:tr w:rsidR="000F4E8F" w:rsidRPr="00E12A86" w14:paraId="156C3042" w14:textId="77777777" w:rsidTr="000F4E8F">
        <w:trPr>
          <w:trHeight w:val="870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C5A3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Türkoğlu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Beyoğlu</w:t>
            </w:r>
            <w:r w:rsidRPr="00E12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Mahallesi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DCA1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525/1</w:t>
            </w: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5 </w:t>
            </w:r>
            <w:proofErr w:type="spellStart"/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No'lu</w:t>
            </w:r>
            <w:proofErr w:type="spellEnd"/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B.B.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BD1E0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Ticari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397E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İşyeri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7CAC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31,28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4D3E2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65.000,00₺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1799D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1.950,00₺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36743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1.07.2026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D261F" w14:textId="77777777" w:rsidR="000F4E8F" w:rsidRPr="00E12A86" w:rsidRDefault="000F4E8F" w:rsidP="00A5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2A8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14:50</w:t>
            </w:r>
          </w:p>
        </w:tc>
      </w:tr>
    </w:tbl>
    <w:p w14:paraId="7AB48988" w14:textId="5C18244B" w:rsidR="007A5FAB" w:rsidRPr="00E428D7" w:rsidRDefault="007A5FAB" w:rsidP="00B43EA7">
      <w:pPr>
        <w:pStyle w:val="AralkYok"/>
        <w:jc w:val="both"/>
        <w:rPr>
          <w:rFonts w:ascii="Times New Roman" w:hAnsi="Times New Roman" w:cs="Times New Roman"/>
        </w:rPr>
      </w:pPr>
      <w:r w:rsidRPr="00CD28D7">
        <w:rPr>
          <w:rFonts w:ascii="Times New Roman" w:hAnsi="Times New Roman" w:cs="Times New Roman"/>
          <w:b/>
        </w:rPr>
        <w:t>03</w:t>
      </w:r>
      <w:r w:rsidRPr="00E428D7">
        <w:rPr>
          <w:rFonts w:ascii="Times New Roman" w:hAnsi="Times New Roman" w:cs="Times New Roman"/>
        </w:rPr>
        <w:t>-) Satış</w:t>
      </w:r>
      <w:r w:rsidR="00957747">
        <w:rPr>
          <w:rFonts w:ascii="Times New Roman" w:hAnsi="Times New Roman" w:cs="Times New Roman"/>
        </w:rPr>
        <w:t xml:space="preserve"> ve Kiralama</w:t>
      </w:r>
      <w:r w:rsidRPr="00E428D7">
        <w:rPr>
          <w:rFonts w:ascii="Times New Roman" w:hAnsi="Times New Roman" w:cs="Times New Roman"/>
        </w:rPr>
        <w:t xml:space="preserve"> İhalesine katılacak olanlar için;</w:t>
      </w:r>
    </w:p>
    <w:p w14:paraId="7B0D28A1" w14:textId="77777777" w:rsidR="007A5FAB" w:rsidRPr="00994051" w:rsidRDefault="007A5FAB" w:rsidP="00B43EA7">
      <w:pPr>
        <w:pStyle w:val="AralkYok"/>
        <w:jc w:val="both"/>
        <w:rPr>
          <w:rFonts w:ascii="Times New Roman" w:hAnsi="Times New Roman" w:cs="Times New Roman"/>
          <w:b/>
          <w:u w:val="single"/>
        </w:rPr>
      </w:pPr>
      <w:r w:rsidRPr="00994051">
        <w:rPr>
          <w:rFonts w:ascii="Times New Roman" w:hAnsi="Times New Roman" w:cs="Times New Roman"/>
          <w:b/>
          <w:u w:val="single"/>
        </w:rPr>
        <w:t>A-Gerçek kişi olması halinde;</w:t>
      </w:r>
    </w:p>
    <w:p w14:paraId="42DC9D00" w14:textId="77777777" w:rsidR="007A5FAB" w:rsidRPr="00994051" w:rsidRDefault="007A5FAB" w:rsidP="00B43EA7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94051">
        <w:rPr>
          <w:rFonts w:ascii="Times New Roman" w:hAnsi="Times New Roman" w:cs="Times New Roman"/>
        </w:rPr>
        <w:t>Tebligat için adres beyanı,</w:t>
      </w:r>
    </w:p>
    <w:p w14:paraId="247FF439" w14:textId="77777777" w:rsidR="007A5FAB" w:rsidRPr="00994051" w:rsidRDefault="007A5FAB" w:rsidP="00B43EA7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94051">
        <w:rPr>
          <w:rFonts w:ascii="Times New Roman" w:hAnsi="Times New Roman" w:cs="Times New Roman"/>
        </w:rPr>
        <w:t>Şartnamenin satın alındığına dair makbuz,</w:t>
      </w:r>
    </w:p>
    <w:p w14:paraId="5BC905C6" w14:textId="77777777" w:rsidR="007A5FAB" w:rsidRDefault="007A5FAB" w:rsidP="00B43EA7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94051">
        <w:rPr>
          <w:rFonts w:ascii="Times New Roman" w:hAnsi="Times New Roman" w:cs="Times New Roman"/>
        </w:rPr>
        <w:t>Geçici teminatın yatırıldığına ilişkin belge.</w:t>
      </w:r>
    </w:p>
    <w:p w14:paraId="49EF5951" w14:textId="3A08597A" w:rsidR="007A5FAB" w:rsidRPr="00994051" w:rsidRDefault="007A5FAB" w:rsidP="00B43EA7">
      <w:pPr>
        <w:pStyle w:val="AralkYok"/>
        <w:jc w:val="both"/>
        <w:rPr>
          <w:rFonts w:ascii="Times New Roman" w:hAnsi="Times New Roman" w:cs="Times New Roman"/>
          <w:b/>
          <w:u w:val="single"/>
        </w:rPr>
      </w:pPr>
      <w:r w:rsidRPr="00994051">
        <w:rPr>
          <w:rFonts w:ascii="Times New Roman" w:hAnsi="Times New Roman" w:cs="Times New Roman"/>
          <w:b/>
          <w:u w:val="single"/>
        </w:rPr>
        <w:t xml:space="preserve">B- Tüzel kişi olması halinde; </w:t>
      </w:r>
    </w:p>
    <w:p w14:paraId="7E4250D6" w14:textId="77777777" w:rsidR="007A5FAB" w:rsidRPr="00994051" w:rsidRDefault="007A5FAB" w:rsidP="00B43EA7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94051">
        <w:rPr>
          <w:rFonts w:ascii="Times New Roman" w:hAnsi="Times New Roman" w:cs="Times New Roman"/>
        </w:rPr>
        <w:t>Tebligat için adres beyanı,</w:t>
      </w:r>
    </w:p>
    <w:p w14:paraId="74257C6A" w14:textId="390D9CA0" w:rsidR="007A5FAB" w:rsidRPr="001A53A9" w:rsidRDefault="007A5FAB" w:rsidP="001A53A9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94051">
        <w:rPr>
          <w:rFonts w:ascii="Times New Roman" w:hAnsi="Times New Roman" w:cs="Times New Roman"/>
        </w:rPr>
        <w:t>Mevzuatı gereği tüzel kişiliğin siciline kayıtlı bulunduğu Ticaret ve Sanayi Odasından son</w:t>
      </w:r>
      <w:r w:rsidR="001A53A9">
        <w:rPr>
          <w:rFonts w:ascii="Times New Roman" w:hAnsi="Times New Roman" w:cs="Times New Roman"/>
        </w:rPr>
        <w:t xml:space="preserve"> </w:t>
      </w:r>
      <w:r w:rsidRPr="001A53A9">
        <w:rPr>
          <w:rFonts w:ascii="Times New Roman" w:hAnsi="Times New Roman" w:cs="Times New Roman"/>
        </w:rPr>
        <w:t>başvuru tarihinin içerisinde bulunduğu yılda alınmış, tüzel kişiliğin sicile kayıtlı olduğuna dair belge,</w:t>
      </w:r>
    </w:p>
    <w:p w14:paraId="5D22E2F2" w14:textId="77777777" w:rsidR="007A5FAB" w:rsidRPr="00994051" w:rsidRDefault="007A5FAB" w:rsidP="00B43EA7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94051">
        <w:rPr>
          <w:rFonts w:ascii="Times New Roman" w:hAnsi="Times New Roman" w:cs="Times New Roman"/>
        </w:rPr>
        <w:t xml:space="preserve">Tüzel kişiliğin noter tasdikli imza sirküleri, </w:t>
      </w:r>
    </w:p>
    <w:p w14:paraId="1E69423F" w14:textId="77777777" w:rsidR="007A5FAB" w:rsidRPr="00994051" w:rsidRDefault="007A5FAB" w:rsidP="00B43EA7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94051">
        <w:rPr>
          <w:rFonts w:ascii="Times New Roman" w:hAnsi="Times New Roman" w:cs="Times New Roman"/>
        </w:rPr>
        <w:t>Şartnamenin satın alındığına dair makbuz,</w:t>
      </w:r>
    </w:p>
    <w:p w14:paraId="471F26AE" w14:textId="77777777" w:rsidR="007A5FAB" w:rsidRPr="00994051" w:rsidRDefault="007A5FAB" w:rsidP="00B43EA7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94051">
        <w:rPr>
          <w:rFonts w:ascii="Times New Roman" w:hAnsi="Times New Roman" w:cs="Times New Roman"/>
        </w:rPr>
        <w:t>Geçici teminatın yatırıldığına ilişkin belge.</w:t>
      </w:r>
    </w:p>
    <w:p w14:paraId="6051660A" w14:textId="010A1BF5" w:rsidR="00B43EA7" w:rsidRDefault="007A5FAB" w:rsidP="00B43EA7">
      <w:pPr>
        <w:pStyle w:val="AralkYok"/>
        <w:jc w:val="both"/>
        <w:rPr>
          <w:rFonts w:ascii="Times New Roman" w:hAnsi="Times New Roman" w:cs="Times New Roman"/>
          <w:u w:val="single"/>
        </w:rPr>
      </w:pPr>
      <w:r w:rsidRPr="00994051">
        <w:rPr>
          <w:rFonts w:ascii="Times New Roman" w:hAnsi="Times New Roman" w:cs="Times New Roman"/>
          <w:b/>
          <w:u w:val="single"/>
        </w:rPr>
        <w:t>C-Vekaleten ihaleye katılma halinde</w:t>
      </w:r>
      <w:r w:rsidRPr="00994051">
        <w:rPr>
          <w:rFonts w:ascii="Times New Roman" w:hAnsi="Times New Roman" w:cs="Times New Roman"/>
          <w:u w:val="single"/>
        </w:rPr>
        <w:t xml:space="preserve">, </w:t>
      </w:r>
    </w:p>
    <w:p w14:paraId="47D0E5A8" w14:textId="79680B2F" w:rsidR="007A5FAB" w:rsidRPr="00B43EA7" w:rsidRDefault="007A5FAB" w:rsidP="00B43EA7">
      <w:pPr>
        <w:pStyle w:val="AralkYok"/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İ</w:t>
      </w:r>
      <w:r w:rsidRPr="00E428D7">
        <w:rPr>
          <w:rFonts w:ascii="Times New Roman" w:hAnsi="Times New Roman" w:cs="Times New Roman"/>
        </w:rPr>
        <w:t>stekli adına katılan kişinin ihaleye katılmaya ilişkin noterden onaylı vekaletnamesi ile vekaleten katılanın</w:t>
      </w:r>
      <w:r>
        <w:rPr>
          <w:rFonts w:ascii="Times New Roman" w:hAnsi="Times New Roman" w:cs="Times New Roman"/>
        </w:rPr>
        <w:t xml:space="preserve"> </w:t>
      </w:r>
      <w:r w:rsidRPr="00E428D7">
        <w:rPr>
          <w:rFonts w:ascii="Times New Roman" w:hAnsi="Times New Roman" w:cs="Times New Roman"/>
        </w:rPr>
        <w:t>noter tasdikli imza beyannamesi.</w:t>
      </w:r>
    </w:p>
    <w:p w14:paraId="34073F97" w14:textId="554F7F30" w:rsidR="007A5FAB" w:rsidRPr="00E428D7" w:rsidRDefault="007A5FAB" w:rsidP="00B43EA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428D7">
        <w:rPr>
          <w:rFonts w:ascii="Times New Roman" w:hAnsi="Times New Roman" w:cs="Times New Roman"/>
        </w:rPr>
        <w:t xml:space="preserve">      </w:t>
      </w:r>
      <w:r w:rsidR="00153700">
        <w:rPr>
          <w:rFonts w:ascii="Times New Roman" w:hAnsi="Times New Roman" w:cs="Times New Roman"/>
        </w:rPr>
        <w:t xml:space="preserve">  </w:t>
      </w:r>
      <w:r w:rsidRPr="00E428D7">
        <w:rPr>
          <w:rFonts w:ascii="Times New Roman" w:hAnsi="Times New Roman" w:cs="Times New Roman"/>
        </w:rPr>
        <w:t>Posta ile gönderilecek tekliflerin ilanda belirtilen saate kadar komisyon Başkanlığına ulaşması gerekmektedir. Postada meydana gelebilecek gecikmeler dikkate alınmaz. Saat ayarında T.R.T saat ayarı esastır. İhaleye yeterli talipli bulunmadığı durumda,</w:t>
      </w:r>
      <w:r>
        <w:rPr>
          <w:rFonts w:ascii="Times New Roman" w:hAnsi="Times New Roman" w:cs="Times New Roman"/>
        </w:rPr>
        <w:t xml:space="preserve"> </w:t>
      </w:r>
      <w:r w:rsidRPr="00E428D7">
        <w:rPr>
          <w:rFonts w:ascii="Times New Roman" w:hAnsi="Times New Roman" w:cs="Times New Roman"/>
        </w:rPr>
        <w:t>taliplilerin tekliflerinin uygun görülmediği durumlarda Belediye Encümeni ihaleyi yapıp yapmamakta serbesttir.</w:t>
      </w:r>
    </w:p>
    <w:p w14:paraId="151F4A5E" w14:textId="03891C79" w:rsidR="007A5FAB" w:rsidRDefault="007A5FAB" w:rsidP="00B43EA7">
      <w:pPr>
        <w:pStyle w:val="AralkYok"/>
        <w:jc w:val="both"/>
        <w:rPr>
          <w:rFonts w:ascii="Times New Roman" w:hAnsi="Times New Roman" w:cs="Times New Roman"/>
        </w:rPr>
      </w:pPr>
      <w:r w:rsidRPr="00E428D7">
        <w:rPr>
          <w:rFonts w:ascii="Times New Roman" w:hAnsi="Times New Roman" w:cs="Times New Roman"/>
        </w:rPr>
        <w:t xml:space="preserve">         </w:t>
      </w:r>
      <w:r w:rsidR="00153700">
        <w:rPr>
          <w:rFonts w:ascii="Times New Roman" w:hAnsi="Times New Roman" w:cs="Times New Roman"/>
        </w:rPr>
        <w:t xml:space="preserve">  </w:t>
      </w:r>
      <w:r w:rsidRPr="00E428D7">
        <w:rPr>
          <w:rFonts w:ascii="Times New Roman" w:hAnsi="Times New Roman" w:cs="Times New Roman"/>
        </w:rPr>
        <w:t xml:space="preserve">İhale şartnamesi ve ekleri istek halinde Türkoğlu Belediyesi </w:t>
      </w:r>
      <w:r>
        <w:rPr>
          <w:rFonts w:ascii="Times New Roman" w:hAnsi="Times New Roman" w:cs="Times New Roman"/>
        </w:rPr>
        <w:t xml:space="preserve">Emlak ve İstimlak </w:t>
      </w:r>
      <w:r w:rsidRPr="00E428D7">
        <w:rPr>
          <w:rFonts w:ascii="Times New Roman" w:hAnsi="Times New Roman" w:cs="Times New Roman"/>
        </w:rPr>
        <w:t xml:space="preserve">Müdürlüğünden </w:t>
      </w:r>
      <w:r w:rsidR="008756ED">
        <w:rPr>
          <w:rFonts w:ascii="Times New Roman" w:hAnsi="Times New Roman" w:cs="Times New Roman"/>
        </w:rPr>
        <w:t>,750</w:t>
      </w:r>
      <w:r w:rsidRPr="00E428D7">
        <w:rPr>
          <w:rFonts w:ascii="Times New Roman" w:hAnsi="Times New Roman" w:cs="Times New Roman"/>
        </w:rPr>
        <w:t>-TL karşılığında temin edilebilir veya ücretsiz olarak görülebilir. İhaleye iştirak edeceklerin ihale dokümanını</w:t>
      </w:r>
      <w:r>
        <w:rPr>
          <w:rFonts w:ascii="Times New Roman" w:hAnsi="Times New Roman" w:cs="Times New Roman"/>
        </w:rPr>
        <w:t xml:space="preserve"> </w:t>
      </w:r>
      <w:r w:rsidRPr="00E428D7">
        <w:rPr>
          <w:rFonts w:ascii="Times New Roman" w:hAnsi="Times New Roman" w:cs="Times New Roman"/>
        </w:rPr>
        <w:t>(şartnamesini) satın alması şarttır.</w:t>
      </w:r>
    </w:p>
    <w:p w14:paraId="688ADDD4" w14:textId="77777777" w:rsidR="007431F1" w:rsidRDefault="007431F1" w:rsidP="00B43EA7">
      <w:pPr>
        <w:pStyle w:val="AralkYok"/>
        <w:jc w:val="both"/>
        <w:rPr>
          <w:rFonts w:ascii="Times New Roman" w:hAnsi="Times New Roman" w:cs="Times New Roman"/>
        </w:rPr>
      </w:pPr>
    </w:p>
    <w:p w14:paraId="1DE1CE50" w14:textId="2AA00DB1" w:rsidR="007A5FAB" w:rsidRPr="00C07483" w:rsidRDefault="007A5FAB" w:rsidP="00F15449">
      <w:pPr>
        <w:pStyle w:val="AralkYok"/>
        <w:jc w:val="both"/>
        <w:rPr>
          <w:rFonts w:ascii="Times New Roman" w:hAnsi="Times New Roman" w:cs="Times New Roman"/>
        </w:rPr>
      </w:pPr>
      <w:r w:rsidRPr="00E428D7">
        <w:rPr>
          <w:rFonts w:ascii="Times New Roman" w:hAnsi="Times New Roman" w:cs="Times New Roman"/>
        </w:rPr>
        <w:t xml:space="preserve">            Taliplilere ilanen duyurulur.</w:t>
      </w:r>
    </w:p>
    <w:sectPr w:rsidR="007A5FAB" w:rsidRPr="00C07483" w:rsidSect="00ED1E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17CAC"/>
    <w:multiLevelType w:val="hybridMultilevel"/>
    <w:tmpl w:val="5DB8D94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23F73"/>
    <w:multiLevelType w:val="hybridMultilevel"/>
    <w:tmpl w:val="E00CD58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93322">
    <w:abstractNumId w:val="0"/>
  </w:num>
  <w:num w:numId="2" w16cid:durableId="94137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27"/>
    <w:rsid w:val="000347FC"/>
    <w:rsid w:val="0004054E"/>
    <w:rsid w:val="00046B78"/>
    <w:rsid w:val="00073C4E"/>
    <w:rsid w:val="000C0048"/>
    <w:rsid w:val="000D102D"/>
    <w:rsid w:val="000E7744"/>
    <w:rsid w:val="000F4E8F"/>
    <w:rsid w:val="00153700"/>
    <w:rsid w:val="001A53A9"/>
    <w:rsid w:val="001E590B"/>
    <w:rsid w:val="002204EE"/>
    <w:rsid w:val="00263B5F"/>
    <w:rsid w:val="002768E2"/>
    <w:rsid w:val="002B2830"/>
    <w:rsid w:val="002C4D29"/>
    <w:rsid w:val="00307BB2"/>
    <w:rsid w:val="003413F2"/>
    <w:rsid w:val="00374BB5"/>
    <w:rsid w:val="00380C72"/>
    <w:rsid w:val="003847C5"/>
    <w:rsid w:val="003B67A4"/>
    <w:rsid w:val="003E3E9A"/>
    <w:rsid w:val="00435154"/>
    <w:rsid w:val="0047386C"/>
    <w:rsid w:val="004A01C9"/>
    <w:rsid w:val="004A7FE0"/>
    <w:rsid w:val="004B3C99"/>
    <w:rsid w:val="004F71E0"/>
    <w:rsid w:val="0050093F"/>
    <w:rsid w:val="00535FEE"/>
    <w:rsid w:val="00540F25"/>
    <w:rsid w:val="0059005B"/>
    <w:rsid w:val="005D4AB2"/>
    <w:rsid w:val="00616859"/>
    <w:rsid w:val="0064538C"/>
    <w:rsid w:val="00656CE9"/>
    <w:rsid w:val="00675A68"/>
    <w:rsid w:val="006C221C"/>
    <w:rsid w:val="006D1347"/>
    <w:rsid w:val="006D1568"/>
    <w:rsid w:val="007119F2"/>
    <w:rsid w:val="00721C45"/>
    <w:rsid w:val="00732C2B"/>
    <w:rsid w:val="007431F1"/>
    <w:rsid w:val="00754E20"/>
    <w:rsid w:val="007A3CCA"/>
    <w:rsid w:val="007A5FAB"/>
    <w:rsid w:val="007C79E4"/>
    <w:rsid w:val="007D470E"/>
    <w:rsid w:val="007F1F2A"/>
    <w:rsid w:val="008562AC"/>
    <w:rsid w:val="008756ED"/>
    <w:rsid w:val="008A5C0C"/>
    <w:rsid w:val="00921C1C"/>
    <w:rsid w:val="009421C8"/>
    <w:rsid w:val="009447C4"/>
    <w:rsid w:val="00957747"/>
    <w:rsid w:val="009834A1"/>
    <w:rsid w:val="009D0D6B"/>
    <w:rsid w:val="00A25832"/>
    <w:rsid w:val="00A469E2"/>
    <w:rsid w:val="00AA45C6"/>
    <w:rsid w:val="00AC3996"/>
    <w:rsid w:val="00AE2796"/>
    <w:rsid w:val="00B00827"/>
    <w:rsid w:val="00B22A9D"/>
    <w:rsid w:val="00B43EA7"/>
    <w:rsid w:val="00B73381"/>
    <w:rsid w:val="00B81835"/>
    <w:rsid w:val="00B85650"/>
    <w:rsid w:val="00BD7CC4"/>
    <w:rsid w:val="00BE428A"/>
    <w:rsid w:val="00C07483"/>
    <w:rsid w:val="00C43827"/>
    <w:rsid w:val="00C53BF4"/>
    <w:rsid w:val="00C57792"/>
    <w:rsid w:val="00C64099"/>
    <w:rsid w:val="00C8760C"/>
    <w:rsid w:val="00C87EF6"/>
    <w:rsid w:val="00CD224A"/>
    <w:rsid w:val="00CD2978"/>
    <w:rsid w:val="00D01599"/>
    <w:rsid w:val="00D21A3B"/>
    <w:rsid w:val="00D33D7C"/>
    <w:rsid w:val="00D672C7"/>
    <w:rsid w:val="00D76A6A"/>
    <w:rsid w:val="00DF4751"/>
    <w:rsid w:val="00E308C6"/>
    <w:rsid w:val="00E4657F"/>
    <w:rsid w:val="00ED1EF0"/>
    <w:rsid w:val="00ED6C83"/>
    <w:rsid w:val="00F15449"/>
    <w:rsid w:val="00F211CB"/>
    <w:rsid w:val="00F3542E"/>
    <w:rsid w:val="00F43EF9"/>
    <w:rsid w:val="00F96D33"/>
    <w:rsid w:val="00F9720E"/>
    <w:rsid w:val="00FB4DE3"/>
    <w:rsid w:val="00FB756F"/>
    <w:rsid w:val="00FD3B18"/>
    <w:rsid w:val="00FE054D"/>
    <w:rsid w:val="00F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5686"/>
  <w15:chartTrackingRefBased/>
  <w15:docId w15:val="{4D5558B5-6D2D-4A5E-947A-62DFC896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A5FAB"/>
    <w:pPr>
      <w:spacing w:after="0" w:line="240" w:lineRule="auto"/>
    </w:pPr>
    <w:rPr>
      <w:rFonts w:eastAsiaTheme="minorEastAsia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Emlak İstimlak</dc:creator>
  <cp:keywords/>
  <dc:description/>
  <cp:lastModifiedBy>Emlak İstimlak</cp:lastModifiedBy>
  <cp:revision>329</cp:revision>
  <cp:lastPrinted>2025-10-30T13:05:00Z</cp:lastPrinted>
  <dcterms:created xsi:type="dcterms:W3CDTF">2024-10-02T10:18:00Z</dcterms:created>
  <dcterms:modified xsi:type="dcterms:W3CDTF">2026-06-18T12:14:00Z</dcterms:modified>
</cp:coreProperties>
</file>